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853A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Regulamin</w:t>
      </w:r>
    </w:p>
    <w:p w14:paraId="00000002" w14:textId="77777777" w:rsidR="00D853AD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Helvetica Neue" w:eastAsia="Helvetica Neue" w:hAnsi="Helvetica Neue" w:cs="Helvetica Neue"/>
          <w:sz w:val="28"/>
          <w:szCs w:val="28"/>
        </w:rPr>
        <w:t>TURNIEJ KOSZYKÓWKI BASKET CHALLENGE 3x3 RZESZÓW 2024</w:t>
      </w:r>
    </w:p>
    <w:p w14:paraId="00000004" w14:textId="77777777" w:rsidR="00D853AD" w:rsidRDefault="00D853AD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CEL IMPREZY</w:t>
      </w:r>
    </w:p>
    <w:p w14:paraId="00000006" w14:textId="77777777" w:rsidR="00D853AD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Celem imprezy jest popularyzacja koszykówki a w szczególności koszykówki 3x3. Popularyzacja tej dyscypliny wśród dorosłych oraz dzieci i młodzieży z terenu Rzeszowa oraz Województwa Podkarpackiego. </w:t>
      </w:r>
    </w:p>
    <w:p w14:paraId="00000007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TERMIN I MIEJSCE ROZGRYWEK</w:t>
      </w:r>
    </w:p>
    <w:p w14:paraId="00000008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Termin: 8 września 2024 r.,</w:t>
      </w:r>
    </w:p>
    <w:p w14:paraId="00000009" w14:textId="10E9A616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Miejsce rozgrywek:</w:t>
      </w:r>
      <w:r w:rsidR="004B6E18">
        <w:rPr>
          <w:rFonts w:ascii="Times New Roman" w:eastAsia="Times New Roman" w:hAnsi="Times New Roman" w:cs="Times New Roman"/>
        </w:rPr>
        <w:t xml:space="preserve"> Boisko sportowe przy SP nr 31 w Rzeszowie, ul. Pułaskiego 11, Rzeszów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000000A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ZASADY PRZEPROWADZENIA TURNIEJU</w:t>
      </w:r>
    </w:p>
    <w:p w14:paraId="0000000C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3.1  UCZESTNICY </w:t>
      </w:r>
    </w:p>
    <w:p w14:paraId="0000000D" w14:textId="7BCE713F" w:rsidR="00D853AD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Turniej rozgrywany jest w kategoriach wiekowych U-13</w:t>
      </w:r>
      <w:r w:rsidR="005745D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U-15</w:t>
      </w:r>
      <w:r w:rsidR="005745D0">
        <w:rPr>
          <w:rFonts w:ascii="Times New Roman" w:eastAsia="Times New Roman" w:hAnsi="Times New Roman" w:cs="Times New Roman"/>
        </w:rPr>
        <w:t xml:space="preserve"> oraz Open amator</w:t>
      </w:r>
      <w:r>
        <w:rPr>
          <w:rFonts w:ascii="Times New Roman" w:eastAsia="Times New Roman" w:hAnsi="Times New Roman" w:cs="Times New Roman"/>
        </w:rPr>
        <w:t xml:space="preserve">. Do turnieju może przystąpić każda drużyna, która w określonym terminie tj. do dnia 5 września 2024 r. (lub do wyczerpania miejsc) dokona zgłoszenia. </w:t>
      </w:r>
      <w:r w:rsidR="005745D0">
        <w:rPr>
          <w:rFonts w:ascii="Times New Roman" w:eastAsia="Times New Roman" w:hAnsi="Times New Roman" w:cs="Times New Roman"/>
        </w:rPr>
        <w:t>Drużyny</w:t>
      </w:r>
      <w:r>
        <w:rPr>
          <w:rFonts w:ascii="Times New Roman" w:eastAsia="Times New Roman" w:hAnsi="Times New Roman" w:cs="Times New Roman"/>
        </w:rPr>
        <w:t xml:space="preserve"> zostaną przyjęte według kolejności zgłoszeń.  </w:t>
      </w:r>
    </w:p>
    <w:p w14:paraId="0000000E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3.2 SYSTEM ROZGRYWEK </w:t>
      </w:r>
    </w:p>
    <w:p w14:paraId="570085A3" w14:textId="77777777" w:rsidR="006A1D8F" w:rsidRDefault="006A1D8F" w:rsidP="006A1D8F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6A1D8F">
        <w:rPr>
          <w:rFonts w:ascii="Times New Roman" w:eastAsia="Times New Roman" w:hAnsi="Times New Roman" w:cs="Times New Roman"/>
        </w:rPr>
        <w:t xml:space="preserve">Kategoria u13 i Open amator </w:t>
      </w:r>
      <w:r>
        <w:rPr>
          <w:rFonts w:ascii="Times New Roman" w:eastAsia="Times New Roman" w:hAnsi="Times New Roman" w:cs="Times New Roman"/>
        </w:rPr>
        <w:t xml:space="preserve">- </w:t>
      </w:r>
      <w:r w:rsidRPr="006A1D8F">
        <w:rPr>
          <w:rFonts w:ascii="Times New Roman" w:eastAsia="Times New Roman" w:hAnsi="Times New Roman" w:cs="Times New Roman"/>
        </w:rPr>
        <w:t xml:space="preserve">faza grupowa </w:t>
      </w:r>
      <w:r>
        <w:rPr>
          <w:rFonts w:ascii="Times New Roman" w:eastAsia="Times New Roman" w:hAnsi="Times New Roman" w:cs="Times New Roman"/>
        </w:rPr>
        <w:t>i</w:t>
      </w:r>
      <w:r w:rsidRPr="006A1D8F">
        <w:rPr>
          <w:rFonts w:ascii="Times New Roman" w:eastAsia="Times New Roman" w:hAnsi="Times New Roman" w:cs="Times New Roman"/>
        </w:rPr>
        <w:t xml:space="preserve"> faza pucharowa</w:t>
      </w:r>
      <w:r>
        <w:rPr>
          <w:rFonts w:ascii="Times New Roman" w:eastAsia="Times New Roman" w:hAnsi="Times New Roman" w:cs="Times New Roman"/>
        </w:rPr>
        <w:t>.</w:t>
      </w:r>
    </w:p>
    <w:p w14:paraId="00000012" w14:textId="1753E0AF" w:rsidR="00D853AD" w:rsidRPr="00971E6F" w:rsidRDefault="006A1D8F" w:rsidP="00971E6F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6A1D8F">
        <w:rPr>
          <w:rFonts w:ascii="Times New Roman" w:eastAsia="Times New Roman" w:hAnsi="Times New Roman" w:cs="Times New Roman"/>
        </w:rPr>
        <w:t>Kategoria u15</w:t>
      </w:r>
      <w:r w:rsidRPr="006A1D8F">
        <w:rPr>
          <w:rFonts w:ascii="Times New Roman" w:eastAsia="Times New Roman" w:hAnsi="Times New Roman" w:cs="Times New Roman"/>
        </w:rPr>
        <w:br/>
      </w:r>
      <w:r w:rsidR="00000000" w:rsidRPr="006A1D8F">
        <w:rPr>
          <w:rFonts w:ascii="Times New Roman" w:eastAsia="Times New Roman" w:hAnsi="Times New Roman" w:cs="Times New Roman"/>
        </w:rPr>
        <w:t>Tylko faza grupowa - mecz każdy z każdym w ramach grupy.</w:t>
      </w:r>
      <w:r w:rsidR="00971E6F">
        <w:rPr>
          <w:rFonts w:ascii="Times New Roman" w:eastAsia="Times New Roman" w:hAnsi="Times New Roman" w:cs="Times New Roman"/>
        </w:rPr>
        <w:t xml:space="preserve"> </w:t>
      </w:r>
      <w:r w:rsidR="00000000" w:rsidRPr="00971E6F">
        <w:rPr>
          <w:rFonts w:ascii="Times New Roman" w:eastAsia="Times New Roman" w:hAnsi="Times New Roman" w:cs="Times New Roman"/>
        </w:rPr>
        <w:t>Punktacja: wygrana 2 punkty, przegrana 1 punkt.</w:t>
      </w:r>
      <w:r w:rsidR="00971E6F">
        <w:rPr>
          <w:rFonts w:ascii="Times New Roman" w:eastAsia="Times New Roman" w:hAnsi="Times New Roman" w:cs="Times New Roman"/>
        </w:rPr>
        <w:t xml:space="preserve"> </w:t>
      </w:r>
      <w:r w:rsidR="00000000" w:rsidRPr="00971E6F">
        <w:rPr>
          <w:rFonts w:ascii="Times New Roman" w:eastAsia="Times New Roman" w:hAnsi="Times New Roman" w:cs="Times New Roman"/>
        </w:rPr>
        <w:t>Przy dwóch drużynach z tą samą ilością punktów decyduje mecz bezpośredni.</w:t>
      </w:r>
      <w:r w:rsidR="00971E6F">
        <w:rPr>
          <w:rFonts w:ascii="Times New Roman" w:eastAsia="Times New Roman" w:hAnsi="Times New Roman" w:cs="Times New Roman"/>
        </w:rPr>
        <w:t xml:space="preserve"> </w:t>
      </w:r>
      <w:r w:rsidR="00000000" w:rsidRPr="00971E6F">
        <w:rPr>
          <w:rFonts w:ascii="Times New Roman" w:eastAsia="Times New Roman" w:hAnsi="Times New Roman" w:cs="Times New Roman"/>
        </w:rPr>
        <w:t xml:space="preserve">W przypadku większej ilości drużyn z tą samą ilością punktów (3 lub więcej) brana jest pod uwagę średnia zdobytych punktów. </w:t>
      </w:r>
    </w:p>
    <w:p w14:paraId="00000013" w14:textId="77777777" w:rsidR="00D853AD" w:rsidRDefault="00D853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4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3.3 DRUŻYNY </w:t>
      </w:r>
    </w:p>
    <w:p w14:paraId="00000015" w14:textId="77777777" w:rsidR="00D853AD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Drużyna przystępująca do rozgrywek zgłasza skład personalny w liczbie minimum 3 /trzech/ </w:t>
      </w:r>
      <w:r>
        <w:rPr>
          <w:rFonts w:ascii="Times New Roman" w:eastAsia="Times New Roman" w:hAnsi="Times New Roman" w:cs="Times New Roman"/>
        </w:rPr>
        <w:br/>
        <w:t xml:space="preserve">a maksimum 4 /czterech/ osób. </w:t>
      </w:r>
    </w:p>
    <w:p w14:paraId="00000016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3.4 ZAWODNICY </w:t>
      </w:r>
    </w:p>
    <w:p w14:paraId="00000017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kategorii U-13 mogą grać zawodnicy urodzeni w roku 2011 lub 2012 i młodsi. </w:t>
      </w:r>
    </w:p>
    <w:p w14:paraId="00000018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kategorii U-15 mogą grać zawodnicy urodzeni w roku 2009 lub 2010 i młodsi.</w:t>
      </w:r>
    </w:p>
    <w:p w14:paraId="00000019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A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3.5 PRZEPISY </w:t>
      </w:r>
    </w:p>
    <w:p w14:paraId="0000001B" w14:textId="76965749" w:rsidR="00D853AD" w:rsidRDefault="00000000" w:rsidP="006A1D8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Mecze rozgrywane będą w oparciu o przepisy </w:t>
      </w:r>
      <w:r w:rsidR="006A1D8F">
        <w:rPr>
          <w:rFonts w:ascii="Times New Roman" w:eastAsia="Times New Roman" w:hAnsi="Times New Roman" w:cs="Times New Roman"/>
        </w:rPr>
        <w:t>FIBA 3x3.</w:t>
      </w:r>
      <w:r w:rsidR="006A1D8F">
        <w:rPr>
          <w:rFonts w:ascii="Times New Roman" w:eastAsia="Times New Roman" w:hAnsi="Times New Roman" w:cs="Times New Roman"/>
        </w:rPr>
        <w:br/>
        <w:t>Czas gry w poszczególnych meczach zostanie skrócony do:</w:t>
      </w:r>
      <w:r w:rsidR="006A1D8F">
        <w:rPr>
          <w:rFonts w:ascii="Times New Roman" w:eastAsia="Times New Roman" w:hAnsi="Times New Roman" w:cs="Times New Roman"/>
        </w:rPr>
        <w:br/>
        <w:t xml:space="preserve">- </w:t>
      </w:r>
      <w:r w:rsidR="006A1D8F" w:rsidRPr="006A1D8F">
        <w:rPr>
          <w:rFonts w:ascii="Times New Roman" w:eastAsia="Times New Roman" w:hAnsi="Times New Roman" w:cs="Times New Roman"/>
        </w:rPr>
        <w:t xml:space="preserve">7 </w:t>
      </w:r>
      <w:r w:rsidR="006A1D8F">
        <w:rPr>
          <w:rFonts w:ascii="Times New Roman" w:eastAsia="Times New Roman" w:hAnsi="Times New Roman" w:cs="Times New Roman"/>
        </w:rPr>
        <w:t xml:space="preserve">minut </w:t>
      </w:r>
      <w:r w:rsidR="006A1D8F" w:rsidRPr="006A1D8F">
        <w:rPr>
          <w:rFonts w:ascii="Times New Roman" w:eastAsia="Times New Roman" w:hAnsi="Times New Roman" w:cs="Times New Roman"/>
        </w:rPr>
        <w:t>bez zatrzymywania</w:t>
      </w:r>
      <w:r w:rsidR="006A1D8F">
        <w:rPr>
          <w:rFonts w:ascii="Times New Roman" w:eastAsia="Times New Roman" w:hAnsi="Times New Roman" w:cs="Times New Roman"/>
        </w:rPr>
        <w:t xml:space="preserve"> (kat.</w:t>
      </w:r>
      <w:r w:rsidR="006A1D8F" w:rsidRPr="006A1D8F">
        <w:rPr>
          <w:rFonts w:ascii="Times New Roman" w:eastAsia="Times New Roman" w:hAnsi="Times New Roman" w:cs="Times New Roman"/>
        </w:rPr>
        <w:t xml:space="preserve"> </w:t>
      </w:r>
      <w:r w:rsidR="006A1D8F" w:rsidRPr="006A1D8F">
        <w:rPr>
          <w:rFonts w:ascii="Times New Roman" w:eastAsia="Times New Roman" w:hAnsi="Times New Roman" w:cs="Times New Roman"/>
        </w:rPr>
        <w:t>u13</w:t>
      </w:r>
      <w:r w:rsidR="006A1D8F">
        <w:rPr>
          <w:rFonts w:ascii="Times New Roman" w:eastAsia="Times New Roman" w:hAnsi="Times New Roman" w:cs="Times New Roman"/>
        </w:rPr>
        <w:t>);</w:t>
      </w:r>
      <w:r w:rsidR="006A1D8F">
        <w:rPr>
          <w:rFonts w:ascii="Times New Roman" w:eastAsia="Times New Roman" w:hAnsi="Times New Roman" w:cs="Times New Roman"/>
        </w:rPr>
        <w:br/>
        <w:t xml:space="preserve">- </w:t>
      </w:r>
      <w:r w:rsidR="006A1D8F" w:rsidRPr="006A1D8F">
        <w:rPr>
          <w:rFonts w:ascii="Times New Roman" w:eastAsia="Times New Roman" w:hAnsi="Times New Roman" w:cs="Times New Roman"/>
        </w:rPr>
        <w:t xml:space="preserve">8 </w:t>
      </w:r>
      <w:r w:rsidR="006A1D8F">
        <w:rPr>
          <w:rFonts w:ascii="Times New Roman" w:eastAsia="Times New Roman" w:hAnsi="Times New Roman" w:cs="Times New Roman"/>
        </w:rPr>
        <w:t xml:space="preserve">minut </w:t>
      </w:r>
      <w:r w:rsidR="006A1D8F" w:rsidRPr="006A1D8F">
        <w:rPr>
          <w:rFonts w:ascii="Times New Roman" w:eastAsia="Times New Roman" w:hAnsi="Times New Roman" w:cs="Times New Roman"/>
        </w:rPr>
        <w:t>bez zatrzymywania</w:t>
      </w:r>
      <w:r w:rsidR="006A1D8F">
        <w:rPr>
          <w:rFonts w:ascii="Times New Roman" w:eastAsia="Times New Roman" w:hAnsi="Times New Roman" w:cs="Times New Roman"/>
        </w:rPr>
        <w:t xml:space="preserve"> (kat. </w:t>
      </w:r>
      <w:r w:rsidR="006A1D8F" w:rsidRPr="006A1D8F">
        <w:rPr>
          <w:rFonts w:ascii="Times New Roman" w:eastAsia="Times New Roman" w:hAnsi="Times New Roman" w:cs="Times New Roman"/>
        </w:rPr>
        <w:t>u15</w:t>
      </w:r>
      <w:r w:rsidR="006A1D8F">
        <w:rPr>
          <w:rFonts w:ascii="Times New Roman" w:eastAsia="Times New Roman" w:hAnsi="Times New Roman" w:cs="Times New Roman"/>
        </w:rPr>
        <w:t>);</w:t>
      </w:r>
      <w:r w:rsidR="006A1D8F" w:rsidRPr="006A1D8F">
        <w:rPr>
          <w:rFonts w:ascii="Times New Roman" w:eastAsia="Times New Roman" w:hAnsi="Times New Roman" w:cs="Times New Roman"/>
        </w:rPr>
        <w:tab/>
      </w:r>
      <w:r w:rsidR="006A1D8F">
        <w:rPr>
          <w:rFonts w:ascii="Times New Roman" w:eastAsia="Times New Roman" w:hAnsi="Times New Roman" w:cs="Times New Roman"/>
        </w:rPr>
        <w:br/>
        <w:t xml:space="preserve">- </w:t>
      </w:r>
      <w:r w:rsidR="006A1D8F" w:rsidRPr="006A1D8F">
        <w:rPr>
          <w:rFonts w:ascii="Times New Roman" w:eastAsia="Times New Roman" w:hAnsi="Times New Roman" w:cs="Times New Roman"/>
        </w:rPr>
        <w:t>10</w:t>
      </w:r>
      <w:r w:rsidR="006A1D8F">
        <w:rPr>
          <w:rFonts w:ascii="Times New Roman" w:eastAsia="Times New Roman" w:hAnsi="Times New Roman" w:cs="Times New Roman"/>
        </w:rPr>
        <w:t xml:space="preserve"> minut </w:t>
      </w:r>
      <w:r w:rsidR="006A1D8F" w:rsidRPr="006A1D8F">
        <w:rPr>
          <w:rFonts w:ascii="Times New Roman" w:eastAsia="Times New Roman" w:hAnsi="Times New Roman" w:cs="Times New Roman"/>
        </w:rPr>
        <w:t>bez zatrzymywania</w:t>
      </w:r>
      <w:r w:rsidR="006A1D8F">
        <w:rPr>
          <w:rFonts w:ascii="Times New Roman" w:eastAsia="Times New Roman" w:hAnsi="Times New Roman" w:cs="Times New Roman"/>
        </w:rPr>
        <w:t xml:space="preserve"> (kat. </w:t>
      </w:r>
      <w:r w:rsidR="006A1D8F" w:rsidRPr="006A1D8F">
        <w:rPr>
          <w:rFonts w:ascii="Times New Roman" w:eastAsia="Times New Roman" w:hAnsi="Times New Roman" w:cs="Times New Roman"/>
        </w:rPr>
        <w:t>open</w:t>
      </w:r>
      <w:r w:rsidR="006A1D8F">
        <w:rPr>
          <w:rFonts w:ascii="Times New Roman" w:eastAsia="Times New Roman" w:hAnsi="Times New Roman" w:cs="Times New Roman"/>
        </w:rPr>
        <w:t xml:space="preserve"> amator)</w:t>
      </w:r>
      <w:r w:rsidR="006A1D8F">
        <w:rPr>
          <w:rFonts w:ascii="Times New Roman" w:eastAsia="Times New Roman" w:hAnsi="Times New Roman" w:cs="Times New Roman"/>
        </w:rPr>
        <w:br/>
      </w:r>
      <w:r w:rsidR="006A1D8F" w:rsidRPr="006A1D8F">
        <w:rPr>
          <w:rFonts w:ascii="Times New Roman" w:eastAsia="Times New Roman" w:hAnsi="Times New Roman" w:cs="Times New Roman"/>
        </w:rPr>
        <w:t xml:space="preserve">z wyjątkiem ostatniej minuty na </w:t>
      </w:r>
      <w:r w:rsidR="006A1D8F">
        <w:rPr>
          <w:rFonts w:ascii="Times New Roman" w:eastAsia="Times New Roman" w:hAnsi="Times New Roman" w:cs="Times New Roman"/>
        </w:rPr>
        <w:t xml:space="preserve">rzuty </w:t>
      </w:r>
      <w:r w:rsidR="006A1D8F" w:rsidRPr="006A1D8F">
        <w:rPr>
          <w:rFonts w:ascii="Times New Roman" w:eastAsia="Times New Roman" w:hAnsi="Times New Roman" w:cs="Times New Roman"/>
        </w:rPr>
        <w:t>osobiste</w:t>
      </w:r>
      <w:r w:rsidR="006A1D8F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1C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3.6 ZGŁOSZENIA </w:t>
      </w:r>
    </w:p>
    <w:p w14:paraId="0000001D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3.6.1 Zgłoszenia do turnieju należy dokonywać tylko drogą elektroniczną z wykorzystaniem formularza zgłoszeniowego dostępnego na stronie </w:t>
      </w:r>
      <w:hyperlink r:id="rId6">
        <w:r>
          <w:rPr>
            <w:rFonts w:ascii="Times New Roman" w:eastAsia="Times New Roman" w:hAnsi="Times New Roman" w:cs="Times New Roman"/>
            <w:color w:val="0563C1"/>
            <w:u w:val="single"/>
          </w:rPr>
          <w:t>www.streetballchallenge.pl.</w:t>
        </w:r>
      </w:hyperlink>
      <w:r>
        <w:rPr>
          <w:rFonts w:ascii="Times New Roman" w:eastAsia="Times New Roman" w:hAnsi="Times New Roman" w:cs="Times New Roman"/>
        </w:rPr>
        <w:t xml:space="preserve"> do dnia 5 września 2024 r. do godz. 23.00. </w:t>
      </w:r>
    </w:p>
    <w:p w14:paraId="0000001E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F" w14:textId="77777777" w:rsidR="00D853AD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3.7 POSTANOWIENIA DYSCYPLINARNE </w:t>
      </w:r>
    </w:p>
    <w:p w14:paraId="00000020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3.7.1 W turniejach stosuje się wszystkie postanowienia przepisów gry 3X3 FIBA. Decyzje związane </w:t>
      </w:r>
      <w:r>
        <w:rPr>
          <w:rFonts w:ascii="Times New Roman" w:eastAsia="Times New Roman" w:hAnsi="Times New Roman" w:cs="Times New Roman"/>
        </w:rPr>
        <w:br/>
        <w:t xml:space="preserve">z przebiegiem gry wynikające z przepisów gry 3X3 FIBA podejmuje sędzia zawodów. Jego decyzje </w:t>
      </w:r>
      <w:r>
        <w:rPr>
          <w:rFonts w:ascii="Times New Roman" w:eastAsia="Times New Roman" w:hAnsi="Times New Roman" w:cs="Times New Roman"/>
        </w:rPr>
        <w:br/>
        <w:t xml:space="preserve">są ostateczne i nie podlegają procedurze protestacyjnej lub odwoławczej. </w:t>
      </w:r>
    </w:p>
    <w:p w14:paraId="00000021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2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3.7.2 W sprawach nie objętych przepisami gry decyzje podejmuje Sędzia Główny zawodów </w:t>
      </w:r>
      <w:r>
        <w:rPr>
          <w:rFonts w:ascii="Times New Roman" w:eastAsia="Times New Roman" w:hAnsi="Times New Roman" w:cs="Times New Roman"/>
        </w:rPr>
        <w:br/>
        <w:t xml:space="preserve">do kompetencji którego należy w szczególności: </w:t>
      </w:r>
    </w:p>
    <w:p w14:paraId="00000023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weryfikacja uczestników zawodów, </w:t>
      </w:r>
    </w:p>
    <w:p w14:paraId="00000024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nadzór nad prawidłowym działaniem stolików sędziowskich oraz służb zabezpieczających zawody, </w:t>
      </w:r>
    </w:p>
    <w:p w14:paraId="00000025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ocena niesportowych </w:t>
      </w:r>
      <w:proofErr w:type="spellStart"/>
      <w:r>
        <w:rPr>
          <w:rFonts w:ascii="Times New Roman" w:eastAsia="Times New Roman" w:hAnsi="Times New Roman" w:cs="Times New Roman"/>
        </w:rPr>
        <w:t>zachowań</w:t>
      </w:r>
      <w:proofErr w:type="spellEnd"/>
      <w:r>
        <w:rPr>
          <w:rFonts w:ascii="Times New Roman" w:eastAsia="Times New Roman" w:hAnsi="Times New Roman" w:cs="Times New Roman"/>
        </w:rPr>
        <w:t xml:space="preserve"> uczestników zawodów oraz stosowanie sankcji w tym zakresie, </w:t>
      </w:r>
    </w:p>
    <w:p w14:paraId="00000026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rozpatrywanie protestów wniesionych przez kapitanów drużyn biorących udział w zawodach </w:t>
      </w:r>
      <w:r>
        <w:rPr>
          <w:rFonts w:ascii="Times New Roman" w:eastAsia="Times New Roman" w:hAnsi="Times New Roman" w:cs="Times New Roman"/>
        </w:rPr>
        <w:br/>
        <w:t xml:space="preserve">o ile merytoryczna ocena protestu możliwa jest na miejscu. </w:t>
      </w:r>
    </w:p>
    <w:p w14:paraId="00000027" w14:textId="77777777" w:rsidR="00D853AD" w:rsidRDefault="00D853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28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3.7.3 W zakresie następujących spraw dyscyplinarnych stosuje się następujące kary dyscyplinarne: </w:t>
      </w:r>
    </w:p>
    <w:p w14:paraId="00000029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zawodnika przez sędziego meczu za niesportowe zachowanie skutkuje wykluczeniem zawodnika z danego meczu, </w:t>
      </w:r>
    </w:p>
    <w:p w14:paraId="0000002A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zawodnika przez sędziego meczu za wysoce niesportowe zachowanie skutkuje wykluczeniem zawodnika z danego turnieju /decyzję o dyskwalifikacji podejmuje Sędzia Główny zawodów na wniosek sędziego meczu/, </w:t>
      </w:r>
    </w:p>
    <w:p w14:paraId="0000002B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zespołu przez sędziego meczu za niesportowe zachowanie skutkuje wykluczeniem zespołu z turnieju, </w:t>
      </w:r>
    </w:p>
    <w:p w14:paraId="0000002C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udział nieuprawnionego zawodnika w zespole stwierdzony po weryfikacji zawodników /zamiana tożsamości lub udział zawodnika w dwóch zespołach/ skutkuje dyskwalifikacją zespołu z turnieju, weryfikacją jego spotkań jako walkowery na korzyść zespołu przeciwnego oraz dyskwalifikacją zawodnika z turnieju. </w:t>
      </w:r>
    </w:p>
    <w:p w14:paraId="0000002D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E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NAGRODY </w:t>
      </w:r>
    </w:p>
    <w:p w14:paraId="0000002F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0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KATEGORIA U-13 </w:t>
      </w:r>
    </w:p>
    <w:p w14:paraId="00000031" w14:textId="61801E52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MIEJSCE -  </w:t>
      </w:r>
      <w:r w:rsidR="006A1D8F">
        <w:rPr>
          <w:rFonts w:ascii="Times New Roman" w:eastAsia="Times New Roman" w:hAnsi="Times New Roman" w:cs="Times New Roman"/>
        </w:rPr>
        <w:t>Puchar</w:t>
      </w:r>
      <w:r>
        <w:rPr>
          <w:rFonts w:ascii="Times New Roman" w:eastAsia="Times New Roman" w:hAnsi="Times New Roman" w:cs="Times New Roman"/>
        </w:rPr>
        <w:t>, nagrody rzeczowe (vouchery)</w:t>
      </w:r>
      <w:r w:rsidR="00971E6F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32" w14:textId="4B1CAE7C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 MIEJSCE – </w:t>
      </w:r>
      <w:r w:rsidR="006A1D8F">
        <w:rPr>
          <w:rFonts w:ascii="Times New Roman" w:eastAsia="Times New Roman" w:hAnsi="Times New Roman" w:cs="Times New Roman"/>
        </w:rPr>
        <w:t>Puchar</w:t>
      </w:r>
      <w:r>
        <w:rPr>
          <w:rFonts w:ascii="Times New Roman" w:eastAsia="Times New Roman" w:hAnsi="Times New Roman" w:cs="Times New Roman"/>
        </w:rPr>
        <w:t>, nagrody rzeczowe,</w:t>
      </w:r>
    </w:p>
    <w:p w14:paraId="00000033" w14:textId="47BD587C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III MIEJSCE – </w:t>
      </w:r>
      <w:r w:rsidR="006A1D8F">
        <w:rPr>
          <w:rFonts w:ascii="Times New Roman" w:eastAsia="Times New Roman" w:hAnsi="Times New Roman" w:cs="Times New Roman"/>
        </w:rPr>
        <w:t>Puchar, nagrody rzeczowe.</w:t>
      </w:r>
    </w:p>
    <w:p w14:paraId="00000034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5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KATEGORIA U-15 </w:t>
      </w:r>
    </w:p>
    <w:p w14:paraId="0FEB4316" w14:textId="69C236F4" w:rsidR="006A1D8F" w:rsidRDefault="006A1D8F" w:rsidP="006A1D8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MIEJSCE -  Puchar, nagrody rzeczowe (vouchery)</w:t>
      </w:r>
      <w:r w:rsidR="00971E6F">
        <w:rPr>
          <w:rFonts w:ascii="Times New Roman" w:eastAsia="Times New Roman" w:hAnsi="Times New Roman" w:cs="Times New Roman"/>
        </w:rPr>
        <w:t>,</w:t>
      </w:r>
    </w:p>
    <w:p w14:paraId="4F795365" w14:textId="77777777" w:rsidR="006A1D8F" w:rsidRDefault="006A1D8F" w:rsidP="006A1D8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 MIEJSCE – Puchar, nagrody rzeczowe,</w:t>
      </w:r>
    </w:p>
    <w:p w14:paraId="316081EE" w14:textId="5E654FF4" w:rsidR="006A1D8F" w:rsidRDefault="006A1D8F" w:rsidP="006A1D8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 MIEJSCE – Puchar, nagrody rzeczowe.</w:t>
      </w:r>
    </w:p>
    <w:p w14:paraId="1E64C8D6" w14:textId="77777777" w:rsidR="00971E6F" w:rsidRDefault="00971E6F" w:rsidP="006A1D8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4E07713" w14:textId="03B46A22" w:rsidR="00971E6F" w:rsidRDefault="00971E6F" w:rsidP="00971E6F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KATEGORIA </w:t>
      </w:r>
      <w:r>
        <w:rPr>
          <w:rFonts w:ascii="Times New Roman" w:eastAsia="Times New Roman" w:hAnsi="Times New Roman" w:cs="Times New Roman"/>
          <w:b/>
          <w:i/>
        </w:rPr>
        <w:t xml:space="preserve">OPEN AMATOR 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73FB995F" w14:textId="54D17487" w:rsidR="00971E6F" w:rsidRDefault="00971E6F" w:rsidP="00971E6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MIEJSCE -  Puchar, nagrody rzeczowe (vouchery)</w:t>
      </w:r>
      <w:r>
        <w:rPr>
          <w:rFonts w:ascii="Times New Roman" w:eastAsia="Times New Roman" w:hAnsi="Times New Roman" w:cs="Times New Roman"/>
        </w:rPr>
        <w:t>.</w:t>
      </w:r>
    </w:p>
    <w:p w14:paraId="00000039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A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POSTANOWIENIA KOŃCOWE </w:t>
      </w:r>
    </w:p>
    <w:p w14:paraId="0000003B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5.1. Zawodnicy odpowiadają materialnie za szkody wyrządzone w wyniku użytkowania koszy do gry niezgodnie z regulaminem.</w:t>
      </w:r>
    </w:p>
    <w:p w14:paraId="0000003C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5.2.Organizatorzy turnieju nie biorą odpowiedzialności za wszelkie urazy i kontuzje zawodników powstałe w trakcie turnieju.</w:t>
      </w:r>
    </w:p>
    <w:p w14:paraId="0000003D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5.3.Organizatorzy zastrzegają sobie prawo do zmiany regulaminu. W przypadku istotnych zmian zobowiązują się do powiadomienia zawodników o zmianach w regulaminie.</w:t>
      </w:r>
    </w:p>
    <w:p w14:paraId="0000003E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5.4. Każda z drużyn przed rozpoczęciem turnieju musi podpisać regulamin, co jest warunkiem przystąpienia do turnieju i wyrażeniem zgody na uczestnictwo w turnieju.</w:t>
      </w:r>
    </w:p>
    <w:p w14:paraId="0000003F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5.5. Za rzeczy pozostawione bez opieki organizator nie odpowiada</w:t>
      </w:r>
    </w:p>
    <w:p w14:paraId="00000040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5.6. Nieprzystąpienie do zawodów po ówczesnym zgłoszeniu się, dyskwalifikuje Zawodników. </w:t>
      </w:r>
    </w:p>
    <w:p w14:paraId="00000041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5.7. Organizator zabezpiecza piłki do gry.</w:t>
      </w:r>
    </w:p>
    <w:p w14:paraId="00000042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5.8. Organizator zabezpiecza opiekę medyczną.</w:t>
      </w:r>
    </w:p>
    <w:p w14:paraId="00000043" w14:textId="77777777" w:rsidR="00D853A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5.9. Za zaistniałe wypadki niezawinione przez organizatora, organizator nie ponosi odpowiedzialności.</w:t>
      </w:r>
    </w:p>
    <w:p w14:paraId="00000044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5.10. Organizatorami zawodów „Basket Challenge 3x3 Rzeszów 2024” są:</w:t>
      </w:r>
    </w:p>
    <w:p w14:paraId="00000045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 Urząd Miasta Rzeszowa</w:t>
      </w:r>
    </w:p>
    <w:p w14:paraId="00000046" w14:textId="77777777" w:rsidR="00D853AD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Stowarzyszenie Aktywni w Sporcie i Społeczności</w:t>
      </w:r>
    </w:p>
    <w:p w14:paraId="00000047" w14:textId="77777777" w:rsidR="00D853AD" w:rsidRDefault="00D853AD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D853A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536150-6E0A-45ED-860A-7F2ACCE5968A}"/>
    <w:embedBold r:id="rId2" w:fontKey="{F8F2D77D-F51E-43E0-ABF5-F9EE192497B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B60C5250-31DC-4D7F-90F8-4B2A54D842D6}"/>
    <w:embedItalic r:id="rId4" w:fontKey="{43D9B866-7A6F-4218-875A-82E89E7B0E87}"/>
  </w:font>
  <w:font w:name="Helvetica Neue">
    <w:charset w:val="00"/>
    <w:family w:val="auto"/>
    <w:pitch w:val="default"/>
    <w:embedRegular r:id="rId5" w:fontKey="{2904E8C5-2F9E-4243-B17A-A5A1184B3D5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72F0916-A262-4F47-9046-62596ECB45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CD7F60"/>
    <w:multiLevelType w:val="hybridMultilevel"/>
    <w:tmpl w:val="973A2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366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3AD"/>
    <w:rsid w:val="00277CBF"/>
    <w:rsid w:val="00353DA2"/>
    <w:rsid w:val="004B6E18"/>
    <w:rsid w:val="005745D0"/>
    <w:rsid w:val="006A1D8F"/>
    <w:rsid w:val="00971E6F"/>
    <w:rsid w:val="00C64F88"/>
    <w:rsid w:val="00D8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E103A"/>
  <w15:docId w15:val="{E75962CE-3244-4CA4-9125-23518C23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basedOn w:val="Domylnaczcionkaakapitu"/>
    <w:uiPriority w:val="99"/>
    <w:unhideWhenUsed/>
    <w:rsid w:val="000E1558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6A1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23ormZrllOCqjl9KbqAJ9HY6Kw==">CgMxLjA4AHIhMXJWem9GSUVVcWxtWUlPbVV1Rlp3NkdEOGVGRi0zb2dW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738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Solarski</dc:creator>
  <cp:lastModifiedBy>Solarski Michał</cp:lastModifiedBy>
  <cp:revision>2</cp:revision>
  <dcterms:created xsi:type="dcterms:W3CDTF">2024-09-07T20:02:00Z</dcterms:created>
  <dcterms:modified xsi:type="dcterms:W3CDTF">2024-09-07T20:02:00Z</dcterms:modified>
</cp:coreProperties>
</file>