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D5F93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Regulamin</w:t>
      </w:r>
    </w:p>
    <w:p w14:paraId="00000002" w14:textId="705C78C0" w:rsidR="00FD5F93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Helvetica Neue" w:eastAsia="Helvetica Neue" w:hAnsi="Helvetica Neue" w:cs="Helvetica Neue"/>
          <w:sz w:val="28"/>
          <w:szCs w:val="28"/>
        </w:rPr>
        <w:t>TURNIEJ KOSZYKÓWKI BASKET CHALLENGE 3x3 RZESZÓW 202</w:t>
      </w:r>
      <w:r w:rsidR="00137356">
        <w:rPr>
          <w:rFonts w:ascii="Helvetica Neue" w:eastAsia="Helvetica Neue" w:hAnsi="Helvetica Neue" w:cs="Helvetica Neue"/>
          <w:sz w:val="28"/>
          <w:szCs w:val="28"/>
        </w:rPr>
        <w:t>5</w:t>
      </w:r>
    </w:p>
    <w:p w14:paraId="00000003" w14:textId="77777777" w:rsidR="00FD5F93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(ROZGRYWKI MŁODZIEŻOWE W KATEGORIACH U-13 ORAZ U-15)</w:t>
      </w:r>
    </w:p>
    <w:p w14:paraId="00000004" w14:textId="77777777" w:rsidR="00FD5F93" w:rsidRDefault="00FD5F93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5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CEL IMPREZY</w:t>
      </w:r>
    </w:p>
    <w:p w14:paraId="00000006" w14:textId="77777777" w:rsidR="00FD5F93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Celem imprezy jest popularyzacja koszykówki a w szczególności koszykówki 3x3. Popularyzacja tej dyscypliny wśród dorosłych oraz dzieci i młodzieży z terenu Rzeszowa oraz Województwa Podkarpackiego. </w:t>
      </w:r>
    </w:p>
    <w:p w14:paraId="00000007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TERMIN I MIEJSCE ROZGRYWEK</w:t>
      </w:r>
    </w:p>
    <w:p w14:paraId="00000008" w14:textId="05C4E099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Termin: </w:t>
      </w:r>
      <w:r w:rsidR="00137356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 września 202</w:t>
      </w:r>
      <w:r w:rsidR="0013735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r.,</w:t>
      </w:r>
    </w:p>
    <w:p w14:paraId="00000009" w14:textId="2351FE2D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Miejsce rozgrywek: </w:t>
      </w:r>
      <w:r w:rsidR="00137356">
        <w:rPr>
          <w:rFonts w:ascii="Times New Roman" w:eastAsia="Times New Roman" w:hAnsi="Times New Roman" w:cs="Times New Roman"/>
        </w:rPr>
        <w:t xml:space="preserve">Boiska przy SP nr 31 Rzeszowie / w przypadku załamania pogody – Hala </w:t>
      </w:r>
      <w:proofErr w:type="spellStart"/>
      <w:r w:rsidR="00137356">
        <w:rPr>
          <w:rFonts w:ascii="Times New Roman" w:eastAsia="Times New Roman" w:hAnsi="Times New Roman" w:cs="Times New Roman"/>
        </w:rPr>
        <w:t>ROSiR</w:t>
      </w:r>
      <w:proofErr w:type="spellEnd"/>
      <w:r w:rsidR="00137356">
        <w:rPr>
          <w:rFonts w:ascii="Times New Roman" w:eastAsia="Times New Roman" w:hAnsi="Times New Roman" w:cs="Times New Roman"/>
        </w:rPr>
        <w:t xml:space="preserve"> przy ul. Ks. Jałowego 23a w Rzeszowie </w:t>
      </w:r>
      <w:r>
        <w:rPr>
          <w:rFonts w:ascii="Times New Roman" w:eastAsia="Times New Roman" w:hAnsi="Times New Roman" w:cs="Times New Roman"/>
        </w:rPr>
        <w:t xml:space="preserve">  . </w:t>
      </w:r>
    </w:p>
    <w:p w14:paraId="0000000A" w14:textId="77777777" w:rsidR="00FD5F93" w:rsidRDefault="00FD5F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B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ZASADY PRZEPROWADZENIA TURNIEJU</w:t>
      </w:r>
    </w:p>
    <w:p w14:paraId="0000000C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3.1  UCZESTNICY </w:t>
      </w:r>
    </w:p>
    <w:p w14:paraId="0000000D" w14:textId="39ED100D" w:rsidR="00FD5F93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Turniej młodzieżowy rozgrywany jest w kategoriach wiekowych U-13 oraz U-15. Do turnieju może przystąpić każda drużyna, która w określonym terminie tj. do dnia </w:t>
      </w:r>
      <w:r w:rsidR="00137356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 września 202</w:t>
      </w:r>
      <w:r w:rsidR="0013735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r.  (lub do wyczerpania miejsc) dokona zgłoszenia. Dla każdej kategorii obowiązuje limit 5 drużyn które zostaną przyjęte według kolejności zgłoszeń.  </w:t>
      </w:r>
    </w:p>
    <w:p w14:paraId="0000000E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3.2 SYSTEM ROZGRYWEK </w:t>
      </w:r>
    </w:p>
    <w:p w14:paraId="0000000F" w14:textId="77777777" w:rsidR="00FD5F93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Tylko faza grupowa - mecz każdy z każdym w ramach grupy.</w:t>
      </w:r>
    </w:p>
    <w:p w14:paraId="00000010" w14:textId="77777777" w:rsidR="00FD5F93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Punktacja: wygrana 2 punkty, przegrana 1 punkt.</w:t>
      </w:r>
    </w:p>
    <w:p w14:paraId="00000011" w14:textId="77777777" w:rsidR="00FD5F93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Przy dwóch drużynach z tą samą ilością punktów decyduje mecz bezpośredni.</w:t>
      </w:r>
    </w:p>
    <w:p w14:paraId="00000012" w14:textId="77777777" w:rsidR="00FD5F93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przypadku większej ilości drużyn z tą samą ilością punktów (3 lub więcej) brana jest pod uwagę średnia zdobytych punktów. </w:t>
      </w:r>
    </w:p>
    <w:p w14:paraId="00000013" w14:textId="77777777" w:rsidR="00FD5F93" w:rsidRDefault="00FD5F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4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3.3 DRUŻYNY </w:t>
      </w:r>
    </w:p>
    <w:p w14:paraId="00000015" w14:textId="77777777" w:rsidR="00FD5F93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Drużyna przystępująca do rozgrywek zgłasza skład personalny w liczbie minimum 3 /trzech/ </w:t>
      </w:r>
      <w:r>
        <w:rPr>
          <w:rFonts w:ascii="Times New Roman" w:eastAsia="Times New Roman" w:hAnsi="Times New Roman" w:cs="Times New Roman"/>
        </w:rPr>
        <w:br/>
        <w:t xml:space="preserve">a maksimum 4 /czterech/ osób. </w:t>
      </w:r>
    </w:p>
    <w:p w14:paraId="00000016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3.4 ZAWODNICY </w:t>
      </w:r>
    </w:p>
    <w:p w14:paraId="00000017" w14:textId="6BD5F4B6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kategorii U-13 mogą grać zawodnicy urodzeni w roku 201</w:t>
      </w:r>
      <w:r w:rsidR="00137356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 lub 201</w:t>
      </w:r>
      <w:r w:rsidR="00137356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 xml:space="preserve"> i młodsi. </w:t>
      </w:r>
    </w:p>
    <w:p w14:paraId="00000018" w14:textId="24328228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kategorii U-15 mogą grać zawodnicy urodzeni w roku 2010 </w:t>
      </w:r>
      <w:r w:rsidR="00137356">
        <w:rPr>
          <w:rFonts w:ascii="Times New Roman" w:eastAsia="Times New Roman" w:hAnsi="Times New Roman" w:cs="Times New Roman"/>
        </w:rPr>
        <w:t xml:space="preserve">lub 2011 </w:t>
      </w:r>
      <w:r>
        <w:rPr>
          <w:rFonts w:ascii="Times New Roman" w:eastAsia="Times New Roman" w:hAnsi="Times New Roman" w:cs="Times New Roman"/>
        </w:rPr>
        <w:t>i młodsi.</w:t>
      </w:r>
    </w:p>
    <w:p w14:paraId="00000019" w14:textId="77777777" w:rsidR="00FD5F93" w:rsidRDefault="00FD5F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A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3.5 PRZEPISY </w:t>
      </w:r>
    </w:p>
    <w:p w14:paraId="0000001B" w14:textId="5E5BEB08" w:rsidR="00FD5F9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Mecze rozgrywane będą w oparciu o przepisy gry </w:t>
      </w:r>
      <w:r w:rsidR="00137356">
        <w:rPr>
          <w:rFonts w:ascii="Times New Roman" w:eastAsia="Times New Roman" w:hAnsi="Times New Roman" w:cs="Times New Roman"/>
        </w:rPr>
        <w:t>3X3 FIBA</w:t>
      </w:r>
      <w:r w:rsidR="00137356">
        <w:rPr>
          <w:rFonts w:ascii="Times New Roman" w:eastAsia="Times New Roman" w:hAnsi="Times New Roman" w:cs="Times New Roman"/>
        </w:rPr>
        <w:t>.</w:t>
      </w:r>
    </w:p>
    <w:p w14:paraId="0000001C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3.6 ZGŁOSZENIA </w:t>
      </w:r>
    </w:p>
    <w:p w14:paraId="0000001D" w14:textId="15FF4711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3.6.1 Zgłoszenia do turnieju należy dokonywać tylko drogą elektroniczną z wykorzystaniem formularza zgłoszeniowego dostępnego na stronie </w:t>
      </w:r>
      <w:hyperlink r:id="rId5">
        <w:r>
          <w:rPr>
            <w:rFonts w:ascii="Times New Roman" w:eastAsia="Times New Roman" w:hAnsi="Times New Roman" w:cs="Times New Roman"/>
            <w:color w:val="0563C1"/>
            <w:u w:val="single"/>
          </w:rPr>
          <w:t>www.streetballchallenge.pl.</w:t>
        </w:r>
      </w:hyperlink>
      <w:r>
        <w:rPr>
          <w:rFonts w:ascii="Times New Roman" w:eastAsia="Times New Roman" w:hAnsi="Times New Roman" w:cs="Times New Roman"/>
        </w:rPr>
        <w:t xml:space="preserve"> do dnia </w:t>
      </w:r>
      <w:r w:rsidR="00137356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 września 202</w:t>
      </w:r>
      <w:r w:rsidR="0013735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r. do godz. 2</w:t>
      </w:r>
      <w:r w:rsidR="00137356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 xml:space="preserve">.00. </w:t>
      </w:r>
    </w:p>
    <w:p w14:paraId="0000001E" w14:textId="77777777" w:rsidR="00FD5F93" w:rsidRDefault="00FD5F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F" w14:textId="77777777" w:rsidR="00FD5F93" w:rsidRDefault="00000000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3.7 POSTANOWIENIA DYSCYPLINARNE </w:t>
      </w:r>
    </w:p>
    <w:p w14:paraId="00000020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3.7.1 W turniejach stosuje się wszystkie postanowienia przepisów gry 3X3 FIBA. Decyzje związane </w:t>
      </w:r>
      <w:r>
        <w:rPr>
          <w:rFonts w:ascii="Times New Roman" w:eastAsia="Times New Roman" w:hAnsi="Times New Roman" w:cs="Times New Roman"/>
        </w:rPr>
        <w:br/>
        <w:t xml:space="preserve">z przebiegiem gry wynikające z przepisów gry 3X3 FIBA podejmuje sędzia zawodów. Jego decyzje </w:t>
      </w:r>
      <w:r>
        <w:rPr>
          <w:rFonts w:ascii="Times New Roman" w:eastAsia="Times New Roman" w:hAnsi="Times New Roman" w:cs="Times New Roman"/>
        </w:rPr>
        <w:br/>
        <w:t xml:space="preserve">są ostateczne i nie podlegają procedurze protestacyjnej lub odwoławczej. </w:t>
      </w:r>
    </w:p>
    <w:p w14:paraId="00000021" w14:textId="77777777" w:rsidR="00FD5F93" w:rsidRDefault="00FD5F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22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3.7.2 W sprawach nie objętych przepisami gry decyzje podejmuje Sędzia Główny zawodów </w:t>
      </w:r>
      <w:r>
        <w:rPr>
          <w:rFonts w:ascii="Times New Roman" w:eastAsia="Times New Roman" w:hAnsi="Times New Roman" w:cs="Times New Roman"/>
        </w:rPr>
        <w:br/>
        <w:t xml:space="preserve">do kompetencji którego należy w szczególności: </w:t>
      </w:r>
    </w:p>
    <w:p w14:paraId="00000023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weryfikacja uczestników zawodów, </w:t>
      </w:r>
    </w:p>
    <w:p w14:paraId="00000024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nadzór nad prawidłowym działaniem stolików sędziowskich oraz służb zabezpieczających zawody, </w:t>
      </w:r>
    </w:p>
    <w:p w14:paraId="00000025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ocena niesportowych </w:t>
      </w:r>
      <w:proofErr w:type="spellStart"/>
      <w:r>
        <w:rPr>
          <w:rFonts w:ascii="Times New Roman" w:eastAsia="Times New Roman" w:hAnsi="Times New Roman" w:cs="Times New Roman"/>
        </w:rPr>
        <w:t>zachowań</w:t>
      </w:r>
      <w:proofErr w:type="spellEnd"/>
      <w:r>
        <w:rPr>
          <w:rFonts w:ascii="Times New Roman" w:eastAsia="Times New Roman" w:hAnsi="Times New Roman" w:cs="Times New Roman"/>
        </w:rPr>
        <w:t xml:space="preserve"> uczestników zawodów oraz stosowanie sankcji w tym zakresie, </w:t>
      </w:r>
    </w:p>
    <w:p w14:paraId="00000026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rozpatrywanie protestów wniesionych przez kapitanów drużyn biorących udział w zawodach </w:t>
      </w:r>
      <w:r>
        <w:rPr>
          <w:rFonts w:ascii="Times New Roman" w:eastAsia="Times New Roman" w:hAnsi="Times New Roman" w:cs="Times New Roman"/>
        </w:rPr>
        <w:br/>
        <w:t xml:space="preserve">o ile merytoryczna ocena protestu możliwa jest na miejscu. </w:t>
      </w:r>
    </w:p>
    <w:p w14:paraId="00000027" w14:textId="77777777" w:rsidR="00FD5F93" w:rsidRDefault="00FD5F9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28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3.7.3 W zakresie następujących spraw dyscyplinarnych stosuje się następujące kary dyscyplinarne: </w:t>
      </w:r>
    </w:p>
    <w:p w14:paraId="00000029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zdyskwalifikowanie zawodnika przez sędziego meczu za niesportowe zachowanie skutkuje wykluczeniem zawodnika z danego meczu, </w:t>
      </w:r>
    </w:p>
    <w:p w14:paraId="0000002A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zdyskwalifikowanie zawodnika przez sędziego meczu za wysoce niesportowe zachowanie skutkuje wykluczeniem zawodnika z danego turnieju /decyzję o dyskwalifikacji podejmuje Sędzia Główny zawodów na wniosek sędziego meczu/, </w:t>
      </w:r>
    </w:p>
    <w:p w14:paraId="0000002B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zdyskwalifikowanie zespołu przez sędziego meczu za niesportowe zachowanie skutkuje wykluczeniem zespołu z turnieju, </w:t>
      </w:r>
    </w:p>
    <w:p w14:paraId="0000002C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udział nieuprawnionego zawodnika w zespole stwierdzony po weryfikacji zawodników /zamiana tożsamości lub udział zawodnika w dwóch zespołach/ skutkuje dyskwalifikacją zespołu z turnieju, weryfikacją jego spotkań jako walkowery na korzyść zespołu przeciwnego oraz dyskwalifikacją zawodnika z turnieju. </w:t>
      </w:r>
    </w:p>
    <w:p w14:paraId="0000002D" w14:textId="77777777" w:rsidR="00FD5F93" w:rsidRDefault="00FD5F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2E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NAGRODY </w:t>
      </w:r>
    </w:p>
    <w:p w14:paraId="0000002F" w14:textId="77777777" w:rsidR="00FD5F93" w:rsidRDefault="00FD5F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0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KATEGORIA U-13 </w:t>
      </w:r>
    </w:p>
    <w:p w14:paraId="00000031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MIEJSCE -  medale dla zawodników, nagrody rzeczowe (vouchery), komplet strojów sportowych, </w:t>
      </w:r>
    </w:p>
    <w:p w14:paraId="00000032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 MIEJSCE – medale dla zawodników, nagrody rzeczowe (vouchery),</w:t>
      </w:r>
    </w:p>
    <w:p w14:paraId="00000033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 MIEJSCE – medale dla zawodników, nagrody rzeczowe (vouchery).</w:t>
      </w:r>
    </w:p>
    <w:p w14:paraId="00000034" w14:textId="77777777" w:rsidR="00FD5F93" w:rsidRDefault="00FD5F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5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KATEGORIA U-15 </w:t>
      </w:r>
    </w:p>
    <w:p w14:paraId="00000036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MIEJSCE -  medale dla zawodników, nagrody rzeczowe (vouchery), komplet strojów sportowych, </w:t>
      </w:r>
    </w:p>
    <w:p w14:paraId="00000037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 MIEJSCE – medale dla zawodników, nagrody rzeczowe (vouchery), </w:t>
      </w:r>
    </w:p>
    <w:p w14:paraId="00000038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 MIEJSCE – medale dla zawodników, nagrody rzeczowe (vouchery).</w:t>
      </w:r>
    </w:p>
    <w:p w14:paraId="00000039" w14:textId="77777777" w:rsidR="00FD5F93" w:rsidRDefault="00FD5F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A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5. POSTANOWIENIA KOŃCOWE </w:t>
      </w:r>
    </w:p>
    <w:p w14:paraId="0000003B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5.1. Zawodnicy odpowiadają materialnie za szkody wyrządzone w wyniku użytkowania koszy do gry niezgodnie z regulaminem.</w:t>
      </w:r>
    </w:p>
    <w:p w14:paraId="0000003C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5.2.Organizatorzy turnieju nie biorą odpowiedzialności za wszelkie urazy i kontuzje zawodników powstałe w trakcie turnieju.</w:t>
      </w:r>
    </w:p>
    <w:p w14:paraId="0000003D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5.3.Organizatorzy zastrzegają sobie prawo do zmiany regulaminu. W przypadku istotnych zmian zobowiązują się do powiadomienia zawodników o zmianach w regulaminie.</w:t>
      </w:r>
    </w:p>
    <w:p w14:paraId="0000003E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5.4. Każda z drużyn przed rozpoczęciem turnieju musi podpisać regulamin, co jest warunkiem przystąpienia do turnieju i wyrażeniem zgody na uczestnictwo w turnieju.</w:t>
      </w:r>
    </w:p>
    <w:p w14:paraId="0000003F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5.5. Za rzeczy pozostawione bez opieki organizator nie odpowiada</w:t>
      </w:r>
    </w:p>
    <w:p w14:paraId="00000040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5.6. Nieprzystąpienie do zawodów po ówczesnym zgłoszeniu się, dyskwalifikuje Zawodników. </w:t>
      </w:r>
    </w:p>
    <w:p w14:paraId="00000041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5.7. Organizator zabezpiecza piłki do gry.</w:t>
      </w:r>
    </w:p>
    <w:p w14:paraId="00000042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5.8. Organizator zabezpiecza opiekę medyczną.</w:t>
      </w:r>
    </w:p>
    <w:p w14:paraId="00000043" w14:textId="77777777" w:rsidR="00FD5F9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5.9. Za zaistniałe wypadki niezawinione przez organizatora, organizator nie ponosi odpowiedzialności.</w:t>
      </w:r>
    </w:p>
    <w:p w14:paraId="00000044" w14:textId="4FC14D03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5.10. Organizatorami zawodów „Basket Challenge 3x3 Rzeszów 202</w:t>
      </w:r>
      <w:r w:rsidR="0013735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” są:</w:t>
      </w:r>
    </w:p>
    <w:p w14:paraId="00000045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Urząd Miasta Rzeszowa</w:t>
      </w:r>
    </w:p>
    <w:p w14:paraId="00000046" w14:textId="77777777" w:rsidR="00FD5F9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Stowarzyszenie Aktywni w Sporcie i Społeczności</w:t>
      </w:r>
    </w:p>
    <w:p w14:paraId="00000047" w14:textId="77777777" w:rsidR="00FD5F93" w:rsidRDefault="00FD5F93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FD5F9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D3422FD-42FB-4129-8D16-98FDFB379535}"/>
    <w:embedBold r:id="rId2" w:fontKey="{7C22D5AE-D872-496E-83F2-30E9A95C22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AFA81C16-E9A3-4B46-9D3C-9DE607FA8CA8}"/>
    <w:embedItalic r:id="rId4" w:fontKey="{23BC6CD8-A14B-4617-B964-5D43EA2D199A}"/>
  </w:font>
  <w:font w:name="Helvetica Neue">
    <w:charset w:val="00"/>
    <w:family w:val="auto"/>
    <w:pitch w:val="default"/>
    <w:embedRegular r:id="rId5" w:fontKey="{1C53A58C-D6DB-4FBB-A2E1-27C8B902B86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062EC8F-1825-4DA1-AFEC-003AAACCB6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F93"/>
    <w:rsid w:val="00137356"/>
    <w:rsid w:val="008F2933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9BA9A"/>
  <w15:docId w15:val="{9088B3F0-83B6-445A-95D8-9D0590EC0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basedOn w:val="Domylnaczcionkaakapitu"/>
    <w:uiPriority w:val="99"/>
    <w:unhideWhenUsed/>
    <w:rsid w:val="000E1558"/>
    <w:rPr>
      <w:color w:val="0563C1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23ormZrllOCqjl9KbqAJ9HY6Kw==">CgMxLjA4AHIhMXJWem9GSUVVcWxtWUlPbVV1Rlp3NkdEOGVGRi0zb2dW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732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Solarski</dc:creator>
  <cp:lastModifiedBy>Solarski Michał</cp:lastModifiedBy>
  <cp:revision>2</cp:revision>
  <dcterms:created xsi:type="dcterms:W3CDTF">2025-08-26T09:18:00Z</dcterms:created>
  <dcterms:modified xsi:type="dcterms:W3CDTF">2025-08-26T09:18:00Z</dcterms:modified>
</cp:coreProperties>
</file>